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35" w:type="dxa"/>
        <w:tblLook w:val="04A0" w:firstRow="1" w:lastRow="0" w:firstColumn="1" w:lastColumn="0" w:noHBand="0" w:noVBand="1"/>
      </w:tblPr>
      <w:tblGrid>
        <w:gridCol w:w="4878"/>
        <w:gridCol w:w="9245"/>
        <w:gridCol w:w="512"/>
      </w:tblGrid>
      <w:tr w:rsidR="009511E4" w14:paraId="06925900" w14:textId="77777777" w:rsidTr="009511E4">
        <w:trPr>
          <w:trHeight w:val="275"/>
        </w:trPr>
        <w:tc>
          <w:tcPr>
            <w:tcW w:w="4878" w:type="dxa"/>
          </w:tcPr>
          <w:p w14:paraId="644A2817" w14:textId="6504DADA" w:rsidR="009511E4" w:rsidRPr="005D1580" w:rsidRDefault="009511E4">
            <w:pPr>
              <w:rPr>
                <w:b/>
                <w:sz w:val="40"/>
                <w:szCs w:val="40"/>
                <w:u w:val="single"/>
              </w:rPr>
            </w:pPr>
            <w:bookmarkStart w:id="0" w:name="_GoBack" w:colFirst="0" w:colLast="3"/>
            <w:r w:rsidRPr="005D1580">
              <w:rPr>
                <w:b/>
                <w:sz w:val="40"/>
                <w:szCs w:val="40"/>
                <w:u w:val="single"/>
              </w:rPr>
              <w:t>Level of service</w:t>
            </w:r>
          </w:p>
        </w:tc>
        <w:tc>
          <w:tcPr>
            <w:tcW w:w="9245" w:type="dxa"/>
          </w:tcPr>
          <w:p w14:paraId="0BF0E282" w14:textId="77777777" w:rsidR="009511E4" w:rsidRDefault="009511E4"/>
        </w:tc>
        <w:tc>
          <w:tcPr>
            <w:tcW w:w="512" w:type="dxa"/>
          </w:tcPr>
          <w:p w14:paraId="332E5B23" w14:textId="77777777" w:rsidR="009511E4" w:rsidRDefault="009511E4"/>
        </w:tc>
      </w:tr>
      <w:tr w:rsidR="005D1580" w14:paraId="03697E62" w14:textId="77777777" w:rsidTr="00664979">
        <w:trPr>
          <w:trHeight w:val="275"/>
        </w:trPr>
        <w:tc>
          <w:tcPr>
            <w:tcW w:w="4878" w:type="dxa"/>
          </w:tcPr>
          <w:p w14:paraId="1108C3D1" w14:textId="77777777" w:rsidR="005D1580" w:rsidRDefault="005D1580" w:rsidP="00664979"/>
        </w:tc>
        <w:tc>
          <w:tcPr>
            <w:tcW w:w="9245" w:type="dxa"/>
          </w:tcPr>
          <w:p w14:paraId="184CD1B1" w14:textId="77777777" w:rsidR="005D1580" w:rsidRDefault="005D1580" w:rsidP="00664979"/>
        </w:tc>
        <w:tc>
          <w:tcPr>
            <w:tcW w:w="512" w:type="dxa"/>
          </w:tcPr>
          <w:p w14:paraId="56151F95" w14:textId="77777777" w:rsidR="005D1580" w:rsidRDefault="005D1580" w:rsidP="00664979"/>
        </w:tc>
      </w:tr>
      <w:tr w:rsidR="005D1580" w14:paraId="5353F3B8" w14:textId="77777777" w:rsidTr="00664979">
        <w:trPr>
          <w:trHeight w:val="275"/>
        </w:trPr>
        <w:tc>
          <w:tcPr>
            <w:tcW w:w="4878" w:type="dxa"/>
          </w:tcPr>
          <w:p w14:paraId="0122349F" w14:textId="638D2ED4" w:rsidR="005D1580" w:rsidRPr="005D1580" w:rsidRDefault="005D1580" w:rsidP="00664979">
            <w:pPr>
              <w:rPr>
                <w:sz w:val="28"/>
                <w:szCs w:val="28"/>
              </w:rPr>
            </w:pPr>
            <w:r w:rsidRPr="005D1580">
              <w:rPr>
                <w:sz w:val="28"/>
                <w:szCs w:val="28"/>
              </w:rPr>
              <w:t>Marketing Only</w:t>
            </w:r>
          </w:p>
        </w:tc>
        <w:tc>
          <w:tcPr>
            <w:tcW w:w="9245" w:type="dxa"/>
          </w:tcPr>
          <w:p w14:paraId="18496206" w14:textId="4DA16A47" w:rsidR="005D1580" w:rsidRDefault="005D1580" w:rsidP="005D1580">
            <w:pPr>
              <w:pStyle w:val="ListParagraph"/>
              <w:numPr>
                <w:ilvl w:val="0"/>
                <w:numId w:val="4"/>
              </w:numPr>
            </w:pPr>
            <w:r w:rsidRPr="005D1580">
              <w:rPr>
                <w:rFonts w:ascii="Times New Roman" w:hAnsi="Times New Roman" w:cs="Times New Roman"/>
                <w:sz w:val="24"/>
                <w:szCs w:val="24"/>
              </w:rPr>
              <w:t>Send and have landlord sign terms of business obtaining the landlords registration number and an Energy Performance Certificate (EPC) for the property.</w:t>
            </w:r>
          </w:p>
        </w:tc>
        <w:tc>
          <w:tcPr>
            <w:tcW w:w="512" w:type="dxa"/>
          </w:tcPr>
          <w:p w14:paraId="524244BD" w14:textId="77777777" w:rsidR="005D1580" w:rsidRDefault="005D1580" w:rsidP="00664979"/>
        </w:tc>
      </w:tr>
      <w:tr w:rsidR="005D1580" w14:paraId="19A3B93F" w14:textId="77777777" w:rsidTr="00664979">
        <w:trPr>
          <w:trHeight w:val="275"/>
        </w:trPr>
        <w:tc>
          <w:tcPr>
            <w:tcW w:w="4878" w:type="dxa"/>
          </w:tcPr>
          <w:p w14:paraId="56B9AEF6" w14:textId="77777777" w:rsidR="005D1580" w:rsidRDefault="005D1580" w:rsidP="00664979"/>
        </w:tc>
        <w:tc>
          <w:tcPr>
            <w:tcW w:w="9245" w:type="dxa"/>
          </w:tcPr>
          <w:p w14:paraId="2C79FA65" w14:textId="19991116" w:rsidR="005D1580" w:rsidRDefault="005D1580" w:rsidP="005D1580">
            <w:pPr>
              <w:pStyle w:val="ListParagraph"/>
              <w:numPr>
                <w:ilvl w:val="0"/>
                <w:numId w:val="4"/>
              </w:numPr>
            </w:pPr>
            <w:r w:rsidRPr="005D1580">
              <w:rPr>
                <w:rFonts w:ascii="Times New Roman" w:hAnsi="Times New Roman" w:cs="Times New Roman"/>
                <w:sz w:val="24"/>
                <w:szCs w:val="24"/>
              </w:rPr>
              <w:t>Provide a rental Valuation.</w:t>
            </w:r>
          </w:p>
        </w:tc>
        <w:tc>
          <w:tcPr>
            <w:tcW w:w="512" w:type="dxa"/>
          </w:tcPr>
          <w:p w14:paraId="5E87C52A" w14:textId="77777777" w:rsidR="005D1580" w:rsidRDefault="005D1580" w:rsidP="00664979"/>
        </w:tc>
      </w:tr>
      <w:tr w:rsidR="005D1580" w14:paraId="2B435D9B" w14:textId="77777777" w:rsidTr="00664979">
        <w:trPr>
          <w:trHeight w:val="275"/>
        </w:trPr>
        <w:tc>
          <w:tcPr>
            <w:tcW w:w="4878" w:type="dxa"/>
          </w:tcPr>
          <w:p w14:paraId="39066953" w14:textId="77777777" w:rsidR="005D1580" w:rsidRDefault="005D1580" w:rsidP="00664979"/>
        </w:tc>
        <w:tc>
          <w:tcPr>
            <w:tcW w:w="9245" w:type="dxa"/>
          </w:tcPr>
          <w:p w14:paraId="46035AE9" w14:textId="54519631" w:rsidR="005D1580" w:rsidRDefault="005D1580" w:rsidP="005D1580">
            <w:pPr>
              <w:pStyle w:val="ListParagraph"/>
              <w:numPr>
                <w:ilvl w:val="0"/>
                <w:numId w:val="4"/>
              </w:numPr>
            </w:pPr>
            <w:r w:rsidRPr="005D1580"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Pr="005D1580">
              <w:rPr>
                <w:rFonts w:ascii="Times New Roman" w:hAnsi="Times New Roman" w:cs="Times New Roman"/>
                <w:sz w:val="24"/>
                <w:szCs w:val="24"/>
              </w:rPr>
              <w:t>legal and health and safety information in accordance with current legislation.</w:t>
            </w:r>
          </w:p>
        </w:tc>
        <w:tc>
          <w:tcPr>
            <w:tcW w:w="512" w:type="dxa"/>
          </w:tcPr>
          <w:p w14:paraId="09C37A9C" w14:textId="77777777" w:rsidR="005D1580" w:rsidRDefault="005D1580" w:rsidP="00664979"/>
        </w:tc>
      </w:tr>
      <w:tr w:rsidR="005D1580" w14:paraId="049415A9" w14:textId="77777777" w:rsidTr="00664979">
        <w:trPr>
          <w:trHeight w:val="275"/>
        </w:trPr>
        <w:tc>
          <w:tcPr>
            <w:tcW w:w="4878" w:type="dxa"/>
          </w:tcPr>
          <w:p w14:paraId="526AE038" w14:textId="77777777" w:rsidR="005D1580" w:rsidRDefault="005D1580" w:rsidP="00664979"/>
        </w:tc>
        <w:tc>
          <w:tcPr>
            <w:tcW w:w="9245" w:type="dxa"/>
          </w:tcPr>
          <w:p w14:paraId="6928A72C" w14:textId="42C4245B" w:rsidR="005D1580" w:rsidRDefault="005D1580" w:rsidP="005D1580">
            <w:pPr>
              <w:pStyle w:val="ListParagraph"/>
              <w:numPr>
                <w:ilvl w:val="0"/>
                <w:numId w:val="4"/>
              </w:numPr>
            </w:pPr>
            <w:r w:rsidRPr="005D1580">
              <w:rPr>
                <w:rFonts w:ascii="Times New Roman" w:hAnsi="Times New Roman" w:cs="Times New Roman"/>
                <w:sz w:val="24"/>
                <w:szCs w:val="24"/>
              </w:rPr>
              <w:t>Advertise the property of the appropriate websites using a truthful and honest description of the property with photos to reflect this</w:t>
            </w:r>
          </w:p>
        </w:tc>
        <w:tc>
          <w:tcPr>
            <w:tcW w:w="512" w:type="dxa"/>
          </w:tcPr>
          <w:p w14:paraId="57A2333A" w14:textId="77777777" w:rsidR="005D1580" w:rsidRDefault="005D1580" w:rsidP="00664979"/>
        </w:tc>
      </w:tr>
      <w:tr w:rsidR="005D1580" w14:paraId="4575BD5F" w14:textId="77777777" w:rsidTr="00664979">
        <w:trPr>
          <w:trHeight w:val="275"/>
        </w:trPr>
        <w:tc>
          <w:tcPr>
            <w:tcW w:w="4878" w:type="dxa"/>
          </w:tcPr>
          <w:p w14:paraId="400FA2DA" w14:textId="77777777" w:rsidR="005D1580" w:rsidRDefault="005D1580" w:rsidP="00664979"/>
        </w:tc>
        <w:tc>
          <w:tcPr>
            <w:tcW w:w="9245" w:type="dxa"/>
          </w:tcPr>
          <w:p w14:paraId="32E75059" w14:textId="3A2E0EF7" w:rsidR="005D1580" w:rsidRDefault="005D1580" w:rsidP="005D1580">
            <w:pPr>
              <w:pStyle w:val="ListParagraph"/>
              <w:numPr>
                <w:ilvl w:val="0"/>
                <w:numId w:val="4"/>
              </w:numPr>
            </w:pPr>
            <w:r w:rsidRPr="005D1580">
              <w:rPr>
                <w:rFonts w:ascii="Times New Roman" w:hAnsi="Times New Roman" w:cs="Times New Roman"/>
                <w:sz w:val="24"/>
                <w:szCs w:val="24"/>
              </w:rPr>
              <w:t>Depending on the viewing arrangements in the terms of business the enquiries can be emailed to the landlord.</w:t>
            </w:r>
          </w:p>
        </w:tc>
        <w:tc>
          <w:tcPr>
            <w:tcW w:w="512" w:type="dxa"/>
          </w:tcPr>
          <w:p w14:paraId="6F024749" w14:textId="77777777" w:rsidR="005D1580" w:rsidRDefault="005D1580" w:rsidP="00664979"/>
        </w:tc>
      </w:tr>
      <w:tr w:rsidR="009511E4" w14:paraId="17620897" w14:textId="77777777" w:rsidTr="009511E4">
        <w:trPr>
          <w:trHeight w:val="260"/>
        </w:trPr>
        <w:tc>
          <w:tcPr>
            <w:tcW w:w="4878" w:type="dxa"/>
          </w:tcPr>
          <w:p w14:paraId="7966943C" w14:textId="11F6A4C7" w:rsidR="009511E4" w:rsidRPr="005D1580" w:rsidRDefault="009511E4">
            <w:pPr>
              <w:rPr>
                <w:sz w:val="28"/>
                <w:szCs w:val="28"/>
              </w:rPr>
            </w:pPr>
            <w:r w:rsidRPr="005D1580">
              <w:rPr>
                <w:sz w:val="28"/>
                <w:szCs w:val="28"/>
              </w:rPr>
              <w:t xml:space="preserve">Let Only – </w:t>
            </w:r>
            <w:r w:rsidR="005D1580" w:rsidRPr="005D1580">
              <w:rPr>
                <w:sz w:val="28"/>
                <w:szCs w:val="28"/>
              </w:rPr>
              <w:t>in addition to above</w:t>
            </w:r>
            <w:r w:rsidRPr="005D15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45" w:type="dxa"/>
          </w:tcPr>
          <w:p w14:paraId="6F51B4F6" w14:textId="0725DC7E" w:rsidR="009511E4" w:rsidRDefault="009511E4" w:rsidP="005D1580">
            <w:pPr>
              <w:pStyle w:val="ListParagraph"/>
              <w:numPr>
                <w:ilvl w:val="0"/>
                <w:numId w:val="2"/>
              </w:numPr>
            </w:pPr>
            <w:r w:rsidRPr="00373B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Once a suitable tenant is sourced via enquiries.</w:t>
            </w:r>
          </w:p>
        </w:tc>
        <w:tc>
          <w:tcPr>
            <w:tcW w:w="512" w:type="dxa"/>
          </w:tcPr>
          <w:p w14:paraId="2C982240" w14:textId="77777777" w:rsidR="009511E4" w:rsidRDefault="009511E4"/>
        </w:tc>
      </w:tr>
      <w:tr w:rsidR="009511E4" w14:paraId="03BD2B1C" w14:textId="77777777" w:rsidTr="00664979">
        <w:trPr>
          <w:trHeight w:val="275"/>
        </w:trPr>
        <w:tc>
          <w:tcPr>
            <w:tcW w:w="4878" w:type="dxa"/>
          </w:tcPr>
          <w:p w14:paraId="473C672C" w14:textId="77777777" w:rsidR="009511E4" w:rsidRDefault="009511E4" w:rsidP="00664979"/>
        </w:tc>
        <w:tc>
          <w:tcPr>
            <w:tcW w:w="9245" w:type="dxa"/>
          </w:tcPr>
          <w:p w14:paraId="734EE822" w14:textId="52887FC0" w:rsidR="009511E4" w:rsidRDefault="009511E4" w:rsidP="005D1580">
            <w:pPr>
              <w:pStyle w:val="ListParagraph"/>
              <w:numPr>
                <w:ilvl w:val="0"/>
                <w:numId w:val="2"/>
              </w:numPr>
            </w:pPr>
            <w:r w:rsidRPr="00373B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Tenant’s identification verified via photo ID and proof of address.</w:t>
            </w:r>
          </w:p>
        </w:tc>
        <w:tc>
          <w:tcPr>
            <w:tcW w:w="512" w:type="dxa"/>
          </w:tcPr>
          <w:p w14:paraId="352C68CC" w14:textId="77777777" w:rsidR="009511E4" w:rsidRDefault="009511E4" w:rsidP="00664979"/>
        </w:tc>
      </w:tr>
      <w:tr w:rsidR="009511E4" w14:paraId="09123B67" w14:textId="77777777" w:rsidTr="00664979">
        <w:trPr>
          <w:trHeight w:val="275"/>
        </w:trPr>
        <w:tc>
          <w:tcPr>
            <w:tcW w:w="4878" w:type="dxa"/>
          </w:tcPr>
          <w:p w14:paraId="6CD745A6" w14:textId="77777777" w:rsidR="009511E4" w:rsidRDefault="009511E4" w:rsidP="00664979"/>
        </w:tc>
        <w:tc>
          <w:tcPr>
            <w:tcW w:w="9245" w:type="dxa"/>
          </w:tcPr>
          <w:p w14:paraId="1997DFFA" w14:textId="5999C882" w:rsidR="009511E4" w:rsidRDefault="009511E4" w:rsidP="005D1580">
            <w:pPr>
              <w:pStyle w:val="ListParagraph"/>
              <w:numPr>
                <w:ilvl w:val="0"/>
                <w:numId w:val="2"/>
              </w:numPr>
            </w:pPr>
            <w:r w:rsidRPr="00373B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Tenants would have to provide references, for example landlord reference if applicable, employment references for status and income.</w:t>
            </w:r>
          </w:p>
        </w:tc>
        <w:tc>
          <w:tcPr>
            <w:tcW w:w="512" w:type="dxa"/>
          </w:tcPr>
          <w:p w14:paraId="7278383C" w14:textId="77777777" w:rsidR="009511E4" w:rsidRDefault="009511E4" w:rsidP="00664979"/>
        </w:tc>
      </w:tr>
      <w:tr w:rsidR="009511E4" w14:paraId="77DBDCB4" w14:textId="77777777" w:rsidTr="00664979">
        <w:trPr>
          <w:trHeight w:val="275"/>
        </w:trPr>
        <w:tc>
          <w:tcPr>
            <w:tcW w:w="4878" w:type="dxa"/>
          </w:tcPr>
          <w:p w14:paraId="1B7D9D96" w14:textId="77777777" w:rsidR="009511E4" w:rsidRDefault="009511E4" w:rsidP="00664979"/>
        </w:tc>
        <w:tc>
          <w:tcPr>
            <w:tcW w:w="9245" w:type="dxa"/>
          </w:tcPr>
          <w:p w14:paraId="3D133BB0" w14:textId="7BAE024F" w:rsidR="009511E4" w:rsidRDefault="009511E4" w:rsidP="005D1580">
            <w:pPr>
              <w:pStyle w:val="ListParagraph"/>
              <w:numPr>
                <w:ilvl w:val="0"/>
                <w:numId w:val="2"/>
              </w:numPr>
            </w:pPr>
            <w:r w:rsidRPr="00373B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Prepare lease documents and arrange for documents to be signed.</w:t>
            </w:r>
          </w:p>
        </w:tc>
        <w:tc>
          <w:tcPr>
            <w:tcW w:w="512" w:type="dxa"/>
          </w:tcPr>
          <w:p w14:paraId="25E5B19F" w14:textId="77777777" w:rsidR="009511E4" w:rsidRDefault="009511E4" w:rsidP="00664979"/>
        </w:tc>
      </w:tr>
      <w:tr w:rsidR="009511E4" w14:paraId="26969A3D" w14:textId="77777777" w:rsidTr="00664979">
        <w:trPr>
          <w:trHeight w:val="275"/>
        </w:trPr>
        <w:tc>
          <w:tcPr>
            <w:tcW w:w="4878" w:type="dxa"/>
          </w:tcPr>
          <w:p w14:paraId="48AECB38" w14:textId="77777777" w:rsidR="009511E4" w:rsidRDefault="009511E4" w:rsidP="00664979"/>
        </w:tc>
        <w:tc>
          <w:tcPr>
            <w:tcW w:w="9245" w:type="dxa"/>
          </w:tcPr>
          <w:p w14:paraId="74B6F77C" w14:textId="5D9B7DCB" w:rsidR="009511E4" w:rsidRDefault="009511E4" w:rsidP="005D1580">
            <w:pPr>
              <w:pStyle w:val="ListParagraph"/>
              <w:numPr>
                <w:ilvl w:val="0"/>
                <w:numId w:val="2"/>
              </w:numPr>
            </w:pPr>
            <w:r w:rsidRPr="00373B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Collect advanced rental and deposit.</w:t>
            </w:r>
          </w:p>
        </w:tc>
        <w:tc>
          <w:tcPr>
            <w:tcW w:w="512" w:type="dxa"/>
          </w:tcPr>
          <w:p w14:paraId="2A414F94" w14:textId="77777777" w:rsidR="009511E4" w:rsidRDefault="009511E4" w:rsidP="00664979"/>
        </w:tc>
      </w:tr>
      <w:tr w:rsidR="009511E4" w14:paraId="0A4D459C" w14:textId="77777777" w:rsidTr="009511E4">
        <w:trPr>
          <w:trHeight w:val="275"/>
        </w:trPr>
        <w:tc>
          <w:tcPr>
            <w:tcW w:w="4878" w:type="dxa"/>
          </w:tcPr>
          <w:p w14:paraId="229371C7" w14:textId="77777777" w:rsidR="009511E4" w:rsidRDefault="009511E4" w:rsidP="00664979"/>
        </w:tc>
        <w:tc>
          <w:tcPr>
            <w:tcW w:w="9245" w:type="dxa"/>
          </w:tcPr>
          <w:p w14:paraId="0D80B10B" w14:textId="3135C092" w:rsidR="009511E4" w:rsidRDefault="009511E4" w:rsidP="005D1580">
            <w:pPr>
              <w:pStyle w:val="ListParagraph"/>
              <w:numPr>
                <w:ilvl w:val="0"/>
                <w:numId w:val="2"/>
              </w:numPr>
            </w:pPr>
            <w:r w:rsidRPr="00373B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Transfer utilities and council tax from landlord into tenant’s name, advising both to apply for any discounts applicable.</w:t>
            </w:r>
          </w:p>
        </w:tc>
        <w:tc>
          <w:tcPr>
            <w:tcW w:w="512" w:type="dxa"/>
          </w:tcPr>
          <w:p w14:paraId="1D14ACFE" w14:textId="77777777" w:rsidR="009511E4" w:rsidRDefault="009511E4" w:rsidP="00664979"/>
        </w:tc>
      </w:tr>
      <w:tr w:rsidR="009511E4" w14:paraId="7D607FC8" w14:textId="77777777" w:rsidTr="009511E4">
        <w:trPr>
          <w:trHeight w:val="260"/>
        </w:trPr>
        <w:tc>
          <w:tcPr>
            <w:tcW w:w="4878" w:type="dxa"/>
          </w:tcPr>
          <w:p w14:paraId="517417A9" w14:textId="4EE0F23E" w:rsidR="009511E4" w:rsidRDefault="009511E4" w:rsidP="00664979"/>
        </w:tc>
        <w:tc>
          <w:tcPr>
            <w:tcW w:w="9245" w:type="dxa"/>
          </w:tcPr>
          <w:p w14:paraId="43E9C566" w14:textId="77777777" w:rsidR="009511E4" w:rsidRPr="00373BED" w:rsidRDefault="009511E4" w:rsidP="009511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3B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Transfer payment due to landlord.</w:t>
            </w:r>
          </w:p>
          <w:p w14:paraId="6DBC8BC1" w14:textId="77777777" w:rsidR="009511E4" w:rsidRDefault="009511E4" w:rsidP="00664979"/>
        </w:tc>
        <w:tc>
          <w:tcPr>
            <w:tcW w:w="512" w:type="dxa"/>
          </w:tcPr>
          <w:p w14:paraId="754A5163" w14:textId="77777777" w:rsidR="009511E4" w:rsidRDefault="009511E4" w:rsidP="00664979"/>
        </w:tc>
      </w:tr>
      <w:tr w:rsidR="005D1580" w14:paraId="18A4F02A" w14:textId="77777777" w:rsidTr="00664979">
        <w:trPr>
          <w:trHeight w:val="275"/>
        </w:trPr>
        <w:tc>
          <w:tcPr>
            <w:tcW w:w="4878" w:type="dxa"/>
          </w:tcPr>
          <w:p w14:paraId="04535792" w14:textId="7501E8F1" w:rsidR="005D1580" w:rsidRPr="005D1580" w:rsidRDefault="005D1580" w:rsidP="00664979">
            <w:pPr>
              <w:rPr>
                <w:sz w:val="28"/>
                <w:szCs w:val="28"/>
              </w:rPr>
            </w:pPr>
            <w:r w:rsidRPr="005D1580">
              <w:rPr>
                <w:sz w:val="28"/>
                <w:szCs w:val="28"/>
              </w:rPr>
              <w:t>Full Management</w:t>
            </w:r>
            <w:r w:rsidRPr="005D1580">
              <w:rPr>
                <w:sz w:val="28"/>
                <w:szCs w:val="28"/>
              </w:rPr>
              <w:t xml:space="preserve"> </w:t>
            </w:r>
            <w:r w:rsidRPr="005D1580">
              <w:rPr>
                <w:sz w:val="28"/>
                <w:szCs w:val="28"/>
              </w:rPr>
              <w:t>in addition to above</w:t>
            </w:r>
          </w:p>
        </w:tc>
        <w:tc>
          <w:tcPr>
            <w:tcW w:w="9245" w:type="dxa"/>
          </w:tcPr>
          <w:p w14:paraId="0C531BE3" w14:textId="7629631F" w:rsidR="005D1580" w:rsidRDefault="005D1580" w:rsidP="005D1580">
            <w:pPr>
              <w:pStyle w:val="ListParagraph"/>
              <w:numPr>
                <w:ilvl w:val="0"/>
                <w:numId w:val="3"/>
              </w:numPr>
            </w:pPr>
            <w:r w:rsidRPr="00373B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Lodge deposit with appropriate custodial scheme.</w:t>
            </w:r>
          </w:p>
        </w:tc>
        <w:tc>
          <w:tcPr>
            <w:tcW w:w="512" w:type="dxa"/>
          </w:tcPr>
          <w:p w14:paraId="6B618E82" w14:textId="77777777" w:rsidR="005D1580" w:rsidRDefault="005D1580" w:rsidP="00664979"/>
        </w:tc>
      </w:tr>
      <w:tr w:rsidR="005D1580" w14:paraId="623193F2" w14:textId="77777777" w:rsidTr="00664979">
        <w:trPr>
          <w:trHeight w:val="275"/>
        </w:trPr>
        <w:tc>
          <w:tcPr>
            <w:tcW w:w="4878" w:type="dxa"/>
          </w:tcPr>
          <w:p w14:paraId="0A9E3422" w14:textId="77777777" w:rsidR="005D1580" w:rsidRDefault="005D1580" w:rsidP="00664979"/>
        </w:tc>
        <w:tc>
          <w:tcPr>
            <w:tcW w:w="9245" w:type="dxa"/>
          </w:tcPr>
          <w:p w14:paraId="7242AAA8" w14:textId="2CCCA468" w:rsidR="005D1580" w:rsidRDefault="005D1580" w:rsidP="005D1580">
            <w:pPr>
              <w:pStyle w:val="ListParagraph"/>
              <w:numPr>
                <w:ilvl w:val="0"/>
                <w:numId w:val="3"/>
              </w:numPr>
            </w:pPr>
            <w:r w:rsidRPr="00373B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Receive ongoing rental payments.</w:t>
            </w:r>
          </w:p>
        </w:tc>
        <w:tc>
          <w:tcPr>
            <w:tcW w:w="512" w:type="dxa"/>
          </w:tcPr>
          <w:p w14:paraId="0299D29D" w14:textId="77777777" w:rsidR="005D1580" w:rsidRDefault="005D1580" w:rsidP="00664979"/>
        </w:tc>
      </w:tr>
      <w:tr w:rsidR="005D1580" w14:paraId="1388A36C" w14:textId="77777777" w:rsidTr="00664979">
        <w:trPr>
          <w:trHeight w:val="275"/>
        </w:trPr>
        <w:tc>
          <w:tcPr>
            <w:tcW w:w="4878" w:type="dxa"/>
          </w:tcPr>
          <w:p w14:paraId="19007132" w14:textId="77777777" w:rsidR="005D1580" w:rsidRDefault="005D1580" w:rsidP="00664979"/>
        </w:tc>
        <w:tc>
          <w:tcPr>
            <w:tcW w:w="9245" w:type="dxa"/>
          </w:tcPr>
          <w:p w14:paraId="41033ECA" w14:textId="41CC0545" w:rsidR="005D1580" w:rsidRDefault="005D1580" w:rsidP="005D1580">
            <w:pPr>
              <w:pStyle w:val="ListParagraph"/>
              <w:numPr>
                <w:ilvl w:val="0"/>
                <w:numId w:val="3"/>
              </w:numPr>
            </w:pPr>
            <w:r w:rsidRPr="00373B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Conduct regular inspections.</w:t>
            </w:r>
          </w:p>
        </w:tc>
        <w:tc>
          <w:tcPr>
            <w:tcW w:w="512" w:type="dxa"/>
          </w:tcPr>
          <w:p w14:paraId="348CAAFE" w14:textId="77777777" w:rsidR="005D1580" w:rsidRDefault="005D1580" w:rsidP="00664979"/>
        </w:tc>
      </w:tr>
      <w:tr w:rsidR="005D1580" w14:paraId="5969C671" w14:textId="77777777" w:rsidTr="00664979">
        <w:trPr>
          <w:trHeight w:val="275"/>
        </w:trPr>
        <w:tc>
          <w:tcPr>
            <w:tcW w:w="4878" w:type="dxa"/>
          </w:tcPr>
          <w:p w14:paraId="7BF23535" w14:textId="77777777" w:rsidR="005D1580" w:rsidRDefault="005D1580" w:rsidP="00664979"/>
        </w:tc>
        <w:tc>
          <w:tcPr>
            <w:tcW w:w="9245" w:type="dxa"/>
          </w:tcPr>
          <w:p w14:paraId="15F01D54" w14:textId="4AF2F997" w:rsidR="005D1580" w:rsidRDefault="005D1580" w:rsidP="005D1580">
            <w:pPr>
              <w:pStyle w:val="ListParagraph"/>
              <w:numPr>
                <w:ilvl w:val="0"/>
                <w:numId w:val="3"/>
              </w:numPr>
            </w:pPr>
            <w:r w:rsidRPr="00373B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Comply with safety compliances, such as ensuring the property has </w:t>
            </w:r>
            <w:r w:rsidRPr="00373BED">
              <w:rPr>
                <w:rFonts w:ascii="Times New Roman" w:hAnsi="Times New Roman" w:cs="Times New Roman"/>
                <w:sz w:val="24"/>
                <w:szCs w:val="24"/>
              </w:rPr>
              <w:t xml:space="preserve">mains wired interlinked smoke alarms, heat sensors, carbon monoxide alarm, </w:t>
            </w:r>
            <w:r w:rsidRPr="00373B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arranging the annual gas safety inspection, </w:t>
            </w:r>
            <w:r w:rsidRPr="00373BED">
              <w:rPr>
                <w:rFonts w:ascii="Times New Roman" w:hAnsi="Times New Roman" w:cs="Times New Roman"/>
                <w:sz w:val="24"/>
                <w:szCs w:val="24"/>
              </w:rPr>
              <w:t>Legionella Risk Assessment, the Portable Appliance Testing (PAT), Electrical Installation Conditioning Report (EICR).</w:t>
            </w:r>
          </w:p>
        </w:tc>
        <w:tc>
          <w:tcPr>
            <w:tcW w:w="512" w:type="dxa"/>
          </w:tcPr>
          <w:p w14:paraId="37A1E8B9" w14:textId="77777777" w:rsidR="005D1580" w:rsidRDefault="005D1580" w:rsidP="00664979"/>
        </w:tc>
      </w:tr>
      <w:tr w:rsidR="005D1580" w14:paraId="1F9A9D06" w14:textId="77777777" w:rsidTr="00664979">
        <w:trPr>
          <w:trHeight w:val="275"/>
        </w:trPr>
        <w:tc>
          <w:tcPr>
            <w:tcW w:w="4878" w:type="dxa"/>
          </w:tcPr>
          <w:p w14:paraId="49EEB098" w14:textId="77777777" w:rsidR="005D1580" w:rsidRDefault="005D1580" w:rsidP="00664979"/>
        </w:tc>
        <w:tc>
          <w:tcPr>
            <w:tcW w:w="9245" w:type="dxa"/>
          </w:tcPr>
          <w:p w14:paraId="64F9A55D" w14:textId="665DE14E" w:rsidR="005D1580" w:rsidRDefault="005D1580" w:rsidP="005D1580">
            <w:pPr>
              <w:pStyle w:val="ListParagraph"/>
              <w:numPr>
                <w:ilvl w:val="0"/>
                <w:numId w:val="3"/>
              </w:numPr>
            </w:pPr>
            <w:r w:rsidRPr="00373BED">
              <w:rPr>
                <w:rFonts w:ascii="Times New Roman" w:hAnsi="Times New Roman" w:cs="Times New Roman"/>
                <w:sz w:val="24"/>
                <w:szCs w:val="24"/>
              </w:rPr>
              <w:t>Arranging any repairs, maintenance or replacements to the property.</w:t>
            </w:r>
          </w:p>
        </w:tc>
        <w:tc>
          <w:tcPr>
            <w:tcW w:w="512" w:type="dxa"/>
          </w:tcPr>
          <w:p w14:paraId="5849BB13" w14:textId="77777777" w:rsidR="005D1580" w:rsidRDefault="005D1580" w:rsidP="00664979"/>
        </w:tc>
      </w:tr>
      <w:tr w:rsidR="005D1580" w14:paraId="69D0CC91" w14:textId="77777777" w:rsidTr="00664979">
        <w:trPr>
          <w:trHeight w:val="275"/>
        </w:trPr>
        <w:tc>
          <w:tcPr>
            <w:tcW w:w="4878" w:type="dxa"/>
          </w:tcPr>
          <w:p w14:paraId="0986AFD9" w14:textId="77777777" w:rsidR="005D1580" w:rsidRDefault="005D1580" w:rsidP="00664979"/>
        </w:tc>
        <w:tc>
          <w:tcPr>
            <w:tcW w:w="9245" w:type="dxa"/>
          </w:tcPr>
          <w:p w14:paraId="0F14C1F2" w14:textId="3A996A2B" w:rsidR="005D1580" w:rsidRDefault="005D1580" w:rsidP="005D1580">
            <w:pPr>
              <w:pStyle w:val="ListParagraph"/>
              <w:numPr>
                <w:ilvl w:val="0"/>
                <w:numId w:val="3"/>
              </w:numPr>
            </w:pPr>
            <w:r w:rsidRPr="00373BED">
              <w:rPr>
                <w:rFonts w:ascii="Times New Roman" w:hAnsi="Times New Roman" w:cs="Times New Roman"/>
                <w:sz w:val="24"/>
                <w:szCs w:val="24"/>
              </w:rPr>
              <w:t>Take appropriate action in the event of rent arrears or any other breach of the agreement.</w:t>
            </w:r>
          </w:p>
        </w:tc>
        <w:tc>
          <w:tcPr>
            <w:tcW w:w="512" w:type="dxa"/>
          </w:tcPr>
          <w:p w14:paraId="2A61178A" w14:textId="77777777" w:rsidR="005D1580" w:rsidRDefault="005D1580" w:rsidP="00664979"/>
        </w:tc>
      </w:tr>
      <w:tr w:rsidR="005D1580" w14:paraId="04F43FA8" w14:textId="77777777" w:rsidTr="00664979">
        <w:trPr>
          <w:trHeight w:val="275"/>
        </w:trPr>
        <w:tc>
          <w:tcPr>
            <w:tcW w:w="4878" w:type="dxa"/>
          </w:tcPr>
          <w:p w14:paraId="0A44C2CD" w14:textId="77777777" w:rsidR="005D1580" w:rsidRDefault="005D1580" w:rsidP="00664979"/>
        </w:tc>
        <w:tc>
          <w:tcPr>
            <w:tcW w:w="9245" w:type="dxa"/>
          </w:tcPr>
          <w:p w14:paraId="0AF1EA13" w14:textId="2A8ABEA0" w:rsidR="005D1580" w:rsidRDefault="005D1580" w:rsidP="005D1580">
            <w:pPr>
              <w:pStyle w:val="ListParagraph"/>
              <w:numPr>
                <w:ilvl w:val="0"/>
                <w:numId w:val="3"/>
              </w:numPr>
            </w:pPr>
            <w:r w:rsidRPr="00373BED">
              <w:rPr>
                <w:rFonts w:ascii="Times New Roman" w:hAnsi="Times New Roman" w:cs="Times New Roman"/>
                <w:sz w:val="24"/>
                <w:szCs w:val="24"/>
              </w:rPr>
              <w:t>Arrange lease renewals, termination of lease agreement, advertising the property and re letting to new tenants.</w:t>
            </w:r>
          </w:p>
        </w:tc>
        <w:tc>
          <w:tcPr>
            <w:tcW w:w="512" w:type="dxa"/>
          </w:tcPr>
          <w:p w14:paraId="7DAD85D5" w14:textId="77777777" w:rsidR="005D1580" w:rsidRDefault="005D1580" w:rsidP="00664979"/>
        </w:tc>
      </w:tr>
      <w:tr w:rsidR="005D1580" w14:paraId="54FC3578" w14:textId="77777777" w:rsidTr="00664979">
        <w:trPr>
          <w:trHeight w:val="275"/>
        </w:trPr>
        <w:tc>
          <w:tcPr>
            <w:tcW w:w="4878" w:type="dxa"/>
          </w:tcPr>
          <w:p w14:paraId="293ACC80" w14:textId="77777777" w:rsidR="005D1580" w:rsidRDefault="005D1580" w:rsidP="00664979"/>
        </w:tc>
        <w:tc>
          <w:tcPr>
            <w:tcW w:w="9245" w:type="dxa"/>
          </w:tcPr>
          <w:p w14:paraId="4FC41461" w14:textId="77777777" w:rsidR="005D1580" w:rsidRDefault="005D1580" w:rsidP="00664979"/>
        </w:tc>
        <w:tc>
          <w:tcPr>
            <w:tcW w:w="512" w:type="dxa"/>
          </w:tcPr>
          <w:p w14:paraId="304EAAD3" w14:textId="77777777" w:rsidR="005D1580" w:rsidRDefault="005D1580" w:rsidP="00664979"/>
        </w:tc>
      </w:tr>
      <w:bookmarkEnd w:id="0"/>
    </w:tbl>
    <w:p w14:paraId="3912DA48" w14:textId="77777777" w:rsidR="009511E4" w:rsidRDefault="009511E4"/>
    <w:sectPr w:rsidR="009511E4" w:rsidSect="009511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0322"/>
    <w:multiLevelType w:val="hybridMultilevel"/>
    <w:tmpl w:val="C44C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C5DC5"/>
    <w:multiLevelType w:val="hybridMultilevel"/>
    <w:tmpl w:val="48CC5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72126"/>
    <w:multiLevelType w:val="hybridMultilevel"/>
    <w:tmpl w:val="CD12D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24FAC"/>
    <w:multiLevelType w:val="hybridMultilevel"/>
    <w:tmpl w:val="7CC28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E4"/>
    <w:rsid w:val="005D1580"/>
    <w:rsid w:val="0095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B713"/>
  <w15:chartTrackingRefBased/>
  <w15:docId w15:val="{75D8B577-8AA0-4F70-97FD-93CCEC4E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1E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Glasgow Property Letting - Admin</dc:creator>
  <cp:keywords/>
  <dc:description/>
  <cp:lastModifiedBy>Glasgow Property Letting - Admin</cp:lastModifiedBy>
  <cp:revision>1</cp:revision>
  <dcterms:created xsi:type="dcterms:W3CDTF">2018-12-05T11:58:00Z</dcterms:created>
  <dcterms:modified xsi:type="dcterms:W3CDTF">2018-12-05T12:19:00Z</dcterms:modified>
</cp:coreProperties>
</file>